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both"/>
        <w:rPr>
          <w:rFonts w:hint="default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附件1：</w:t>
      </w:r>
    </w:p>
    <w:p>
      <w:pPr>
        <w:pStyle w:val="8"/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巴中市妇幼保健院</w:t>
      </w:r>
    </w:p>
    <w:p>
      <w:pPr>
        <w:pStyle w:val="8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通用设备硬件及耗材配送供应商遴选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项目评分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细则</w:t>
      </w:r>
    </w:p>
    <w:tbl>
      <w:tblPr>
        <w:tblStyle w:val="5"/>
        <w:tblW w:w="9949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03"/>
        <w:gridCol w:w="4690"/>
        <w:gridCol w:w="250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评分项目及占比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评分标准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451" w:type="dxa"/>
            <w:vMerge w:val="restart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价格</w:t>
            </w:r>
          </w:p>
          <w:p>
            <w:pPr>
              <w:pStyle w:val="8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（80%）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供货清单一</w:t>
            </w:r>
          </w:p>
          <w:p>
            <w:pPr>
              <w:pStyle w:val="8"/>
              <w:jc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（8分）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pStyle w:val="8"/>
              <w:jc w:val="left"/>
              <w:rPr>
                <w:rFonts w:hint="default" w:ascii="宋体" w:hAnsi="宋体" w:eastAsia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最低有效投标报价作为评标基准价：投标报价得分=（评标基准价/投标报价）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*80*10%</w:t>
            </w:r>
          </w:p>
          <w:p>
            <w:pPr>
              <w:pStyle w:val="8"/>
              <w:jc w:val="left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保留小数点后两位数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保留小数点后两位数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供货清单二（16分）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pStyle w:val="8"/>
              <w:jc w:val="left"/>
              <w:rPr>
                <w:rFonts w:hint="default" w:ascii="宋体" w:hAnsi="宋体" w:eastAsia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最低有效投标报价作为评标基准价：投标报价得分=（评标基准价/投标报价）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*80*2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%</w:t>
            </w:r>
          </w:p>
          <w:p>
            <w:pPr>
              <w:pStyle w:val="8"/>
              <w:jc w:val="left"/>
              <w:rPr>
                <w:rFonts w:hint="eastAsia" w:ascii="宋体" w:hAnsi="宋体" w:eastAsia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保留小数点后两位数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保留小数点后两位数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451" w:type="dxa"/>
            <w:vMerge w:val="continue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供货清单三（56分）</w:t>
            </w:r>
          </w:p>
        </w:tc>
        <w:tc>
          <w:tcPr>
            <w:tcW w:w="4690" w:type="dxa"/>
            <w:noWrap w:val="0"/>
            <w:vAlign w:val="center"/>
          </w:tcPr>
          <w:p>
            <w:pPr>
              <w:pStyle w:val="8"/>
              <w:jc w:val="left"/>
              <w:rPr>
                <w:rFonts w:hint="default" w:ascii="宋体" w:hAnsi="宋体" w:eastAsia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最低有效投标报价作为评标基准价：投标报价得分=（评标基准价/投标报价）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*80*70%</w:t>
            </w:r>
          </w:p>
          <w:p>
            <w:pPr>
              <w:pStyle w:val="8"/>
              <w:jc w:val="left"/>
              <w:rPr>
                <w:rFonts w:hint="eastAsia" w:ascii="宋体" w:hAnsi="宋体" w:eastAsia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保留小数点后两位数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保留小数点后两位数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pStyle w:val="8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服务方案</w:t>
            </w:r>
          </w:p>
          <w:p>
            <w:pPr>
              <w:pStyle w:val="8"/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（20%）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20分</w:t>
            </w:r>
            <w:bookmarkStart w:id="0" w:name="_GoBack"/>
            <w:bookmarkEnd w:id="0"/>
          </w:p>
        </w:tc>
        <w:tc>
          <w:tcPr>
            <w:tcW w:w="4690" w:type="dxa"/>
            <w:noWrap w:val="0"/>
            <w:vAlign w:val="center"/>
          </w:tcPr>
          <w:p>
            <w:pPr>
              <w:pStyle w:val="8"/>
              <w:jc w:val="left"/>
              <w:rPr>
                <w:rFonts w:hint="eastAsia" w:ascii="宋体" w:hAnsi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投标供应商须提供以下内容的服务方案：</w:t>
            </w:r>
          </w:p>
          <w:p>
            <w:pPr>
              <w:pStyle w:val="8"/>
              <w:jc w:val="left"/>
              <w:rPr>
                <w:rFonts w:hint="eastAsia" w:ascii="宋体" w:hAnsi="宋体" w:eastAsia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①质量保证措施；②供货方案；③供应商商品质量管理制度；④针对本项目的服务承诺。每个方案用单独的章节表述，评审小组根据方案的合理性、科学性等进行综合评分；①至④项科学合理，完全满足得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分，每缺失一项扣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分；每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项中，每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有一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处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不完整、阐述不明或不合理的扣 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2"/>
                <w:szCs w:val="22"/>
                <w:lang w:val="en-US" w:eastAsia="zh-CN" w:bidi="ar-SA"/>
              </w:rPr>
              <w:t>分，扣完为止。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pStyle w:val="8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注；本采购项目按需求分为供货清单一、供货清单二、供货清单三，其中供货清单一价格占价格总分的10%、供货清单二价格占价格总分的20%、供货清单三价格占价格总分的70%，报价得分按权重比计算。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92FB4"/>
    <w:rsid w:val="02661A7B"/>
    <w:rsid w:val="04845678"/>
    <w:rsid w:val="04D82740"/>
    <w:rsid w:val="0504667E"/>
    <w:rsid w:val="06F86E37"/>
    <w:rsid w:val="08567842"/>
    <w:rsid w:val="08577072"/>
    <w:rsid w:val="08C90BD4"/>
    <w:rsid w:val="08F5133F"/>
    <w:rsid w:val="0B01399E"/>
    <w:rsid w:val="0C9B5CBE"/>
    <w:rsid w:val="0DBE6D1A"/>
    <w:rsid w:val="0E2B18CC"/>
    <w:rsid w:val="10CD1009"/>
    <w:rsid w:val="119D79FA"/>
    <w:rsid w:val="12F9372E"/>
    <w:rsid w:val="13C269FA"/>
    <w:rsid w:val="14091685"/>
    <w:rsid w:val="14856738"/>
    <w:rsid w:val="14E35EA0"/>
    <w:rsid w:val="158717DE"/>
    <w:rsid w:val="15F709E7"/>
    <w:rsid w:val="16343C9F"/>
    <w:rsid w:val="19476C77"/>
    <w:rsid w:val="1A896419"/>
    <w:rsid w:val="1B256297"/>
    <w:rsid w:val="1B296CF4"/>
    <w:rsid w:val="1B9E062C"/>
    <w:rsid w:val="1C4C1790"/>
    <w:rsid w:val="1CFB041C"/>
    <w:rsid w:val="1D7E30FD"/>
    <w:rsid w:val="1F6C455A"/>
    <w:rsid w:val="2145698A"/>
    <w:rsid w:val="214F5C4D"/>
    <w:rsid w:val="229970D3"/>
    <w:rsid w:val="22C801ED"/>
    <w:rsid w:val="23B83CA7"/>
    <w:rsid w:val="2422018A"/>
    <w:rsid w:val="24C377C0"/>
    <w:rsid w:val="25525FC7"/>
    <w:rsid w:val="26C768B9"/>
    <w:rsid w:val="277472DE"/>
    <w:rsid w:val="28E840D1"/>
    <w:rsid w:val="2EB3596E"/>
    <w:rsid w:val="32671504"/>
    <w:rsid w:val="339850FB"/>
    <w:rsid w:val="33A85B1D"/>
    <w:rsid w:val="34485784"/>
    <w:rsid w:val="354D5AA0"/>
    <w:rsid w:val="35B361A6"/>
    <w:rsid w:val="361A6E50"/>
    <w:rsid w:val="37100C95"/>
    <w:rsid w:val="37B05FEC"/>
    <w:rsid w:val="3A1C60E6"/>
    <w:rsid w:val="3A9B4436"/>
    <w:rsid w:val="3B337E2C"/>
    <w:rsid w:val="3C757439"/>
    <w:rsid w:val="3D0F2205"/>
    <w:rsid w:val="3F143416"/>
    <w:rsid w:val="3F2200A2"/>
    <w:rsid w:val="408E4D75"/>
    <w:rsid w:val="42AD04FD"/>
    <w:rsid w:val="42B92AF2"/>
    <w:rsid w:val="435C7492"/>
    <w:rsid w:val="4420631A"/>
    <w:rsid w:val="456552E9"/>
    <w:rsid w:val="46FD404E"/>
    <w:rsid w:val="48765EF0"/>
    <w:rsid w:val="49F772E6"/>
    <w:rsid w:val="4B1003F9"/>
    <w:rsid w:val="4C656166"/>
    <w:rsid w:val="4C9E5343"/>
    <w:rsid w:val="4D0E652F"/>
    <w:rsid w:val="4F250268"/>
    <w:rsid w:val="50473843"/>
    <w:rsid w:val="50594DE2"/>
    <w:rsid w:val="53090D4B"/>
    <w:rsid w:val="57EB194A"/>
    <w:rsid w:val="585C0985"/>
    <w:rsid w:val="59074EF0"/>
    <w:rsid w:val="596B0B42"/>
    <w:rsid w:val="5D1B7FCE"/>
    <w:rsid w:val="5D554B98"/>
    <w:rsid w:val="5F8261BE"/>
    <w:rsid w:val="5FE65EE3"/>
    <w:rsid w:val="604A1CA8"/>
    <w:rsid w:val="61AE20AB"/>
    <w:rsid w:val="62DA71BA"/>
    <w:rsid w:val="63351E52"/>
    <w:rsid w:val="63EE7082"/>
    <w:rsid w:val="670D7E81"/>
    <w:rsid w:val="67517CEB"/>
    <w:rsid w:val="67D026EA"/>
    <w:rsid w:val="67E0788B"/>
    <w:rsid w:val="684B40A8"/>
    <w:rsid w:val="69D56E8E"/>
    <w:rsid w:val="6A0029BD"/>
    <w:rsid w:val="6B4E599A"/>
    <w:rsid w:val="6C092392"/>
    <w:rsid w:val="705831B9"/>
    <w:rsid w:val="709B6AF4"/>
    <w:rsid w:val="709C13CF"/>
    <w:rsid w:val="7119641A"/>
    <w:rsid w:val="732B2BDE"/>
    <w:rsid w:val="75011250"/>
    <w:rsid w:val="75167F24"/>
    <w:rsid w:val="75CB1FD1"/>
    <w:rsid w:val="75E8027D"/>
    <w:rsid w:val="77827367"/>
    <w:rsid w:val="78AE1D0A"/>
    <w:rsid w:val="79F32EE1"/>
    <w:rsid w:val="7A3E6F9D"/>
    <w:rsid w:val="7A805488"/>
    <w:rsid w:val="7C8347D0"/>
    <w:rsid w:val="7C877DDC"/>
    <w:rsid w:val="7CB964EA"/>
    <w:rsid w:val="7E393025"/>
    <w:rsid w:val="7E797856"/>
    <w:rsid w:val="7EB2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="Cambria" w:hAnsi="Cambria"/>
    </w:rPr>
  </w:style>
  <w:style w:type="paragraph" w:styleId="4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2024-02-08T07:34:00Z</dcterms:created>
  <dc:creator>Administrator</dc:creator>
  <cp:lastModifiedBy>蛐蛐儿</cp:lastModifiedBy>
  <cp:lastPrinted>2024-05-21T00:41:00Z</cp:lastPrinted>
  <dcterms:modified xsi:type="dcterms:W3CDTF">2024-07-17T01:29:35Z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28035A3A652B426DA3A9953416BEB236</vt:lpwstr>
  </property>
</Properties>
</file>